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436F76" w14:textId="1A9A7F66" w:rsidR="00127D2F" w:rsidRPr="006771D9" w:rsidRDefault="00127D2F" w:rsidP="006771D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263"/>
        <w:gridCol w:w="999"/>
        <w:gridCol w:w="247"/>
        <w:gridCol w:w="380"/>
        <w:gridCol w:w="1008"/>
        <w:gridCol w:w="1387"/>
        <w:gridCol w:w="1388"/>
        <w:gridCol w:w="1388"/>
      </w:tblGrid>
      <w:tr w:rsidR="006771D9" w14:paraId="2A3F6406" w14:textId="77777777" w:rsidTr="00854A9C">
        <w:tc>
          <w:tcPr>
            <w:tcW w:w="9060" w:type="dxa"/>
            <w:gridSpan w:val="8"/>
          </w:tcPr>
          <w:p w14:paraId="5774787E" w14:textId="78974746" w:rsidR="006771D9" w:rsidRPr="00471768" w:rsidRDefault="006771D9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KARTA ZAJĘĆ</w:t>
            </w:r>
          </w:p>
        </w:tc>
      </w:tr>
      <w:tr w:rsidR="006771D9" w:rsidRPr="00471768" w14:paraId="05D86A73" w14:textId="77777777" w:rsidTr="00255F2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17432468" w14:textId="12252EAF" w:rsidR="006771D9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Akademia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Wychowania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Fizycznego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im.</w:t>
            </w:r>
            <w:r w:rsidRPr="00471768">
              <w:rPr>
                <w:rFonts w:ascii="Times New Roman" w:hAnsi="Times New Roman" w:cs="Times New Roman"/>
                <w:b/>
                <w:spacing w:val="-5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Jerzego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Kukuczki</w:t>
            </w:r>
            <w:r w:rsidRPr="00471768">
              <w:rPr>
                <w:rFonts w:ascii="Times New Roman" w:hAnsi="Times New Roman" w:cs="Times New Roman"/>
                <w:b/>
                <w:spacing w:val="-7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Katowicach Wydział Zarządzania Sportem i Turystyką</w:t>
            </w:r>
          </w:p>
        </w:tc>
      </w:tr>
      <w:tr w:rsidR="00471768" w14:paraId="6743D406" w14:textId="77777777" w:rsidTr="00255F2A">
        <w:tc>
          <w:tcPr>
            <w:tcW w:w="9060" w:type="dxa"/>
            <w:gridSpan w:val="8"/>
            <w:tcBorders>
              <w:right w:val="single" w:sz="4" w:space="0" w:color="auto"/>
            </w:tcBorders>
          </w:tcPr>
          <w:p w14:paraId="3347DF07" w14:textId="6B431469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  <w:b/>
              </w:rPr>
              <w:t>Bezpieczeństwo</w:t>
            </w:r>
            <w:r w:rsidRPr="00471768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wewnętrzne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studia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I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stopnia,</w:t>
            </w:r>
            <w:r w:rsidRPr="00471768">
              <w:rPr>
                <w:rFonts w:ascii="Times New Roman" w:hAnsi="Times New Roman" w:cs="Times New Roman"/>
                <w:b/>
                <w:spacing w:val="-4"/>
              </w:rPr>
              <w:t xml:space="preserve"> </w:t>
            </w:r>
            <w:r w:rsidRPr="00471768">
              <w:rPr>
                <w:rFonts w:ascii="Times New Roman" w:hAnsi="Times New Roman" w:cs="Times New Roman"/>
                <w:b/>
              </w:rPr>
              <w:t>profil</w:t>
            </w:r>
            <w:r w:rsidRPr="00471768">
              <w:rPr>
                <w:rFonts w:ascii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471768">
              <w:rPr>
                <w:rFonts w:ascii="Times New Roman" w:hAnsi="Times New Roman" w:cs="Times New Roman"/>
                <w:b/>
                <w:spacing w:val="-2"/>
              </w:rPr>
              <w:t>ogólnoakademicki</w:t>
            </w:r>
            <w:proofErr w:type="spellEnd"/>
          </w:p>
        </w:tc>
      </w:tr>
      <w:tr w:rsidR="00471768" w14:paraId="1A16ED3C" w14:textId="77777777" w:rsidTr="00854A9C">
        <w:tc>
          <w:tcPr>
            <w:tcW w:w="2263" w:type="dxa"/>
          </w:tcPr>
          <w:p w14:paraId="3029EB22" w14:textId="62D957C0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Nazwa zajęć / nazwa grupy zajęć</w:t>
            </w:r>
          </w:p>
        </w:tc>
        <w:tc>
          <w:tcPr>
            <w:tcW w:w="6797" w:type="dxa"/>
            <w:gridSpan w:val="7"/>
            <w:vAlign w:val="center"/>
          </w:tcPr>
          <w:p w14:paraId="40E486DF" w14:textId="632B1400" w:rsidR="00471768" w:rsidRDefault="00EC4CB9" w:rsidP="00471768">
            <w:pPr>
              <w:jc w:val="center"/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  <w:b/>
              </w:rPr>
              <w:t>PODSTAWY RUCHU DROGOWEGO</w:t>
            </w:r>
          </w:p>
        </w:tc>
      </w:tr>
      <w:tr w:rsidR="00471768" w14:paraId="797044BC" w14:textId="77777777" w:rsidTr="00854A9C">
        <w:tc>
          <w:tcPr>
            <w:tcW w:w="2263" w:type="dxa"/>
            <w:vMerge w:val="restart"/>
            <w:vAlign w:val="center"/>
          </w:tcPr>
          <w:p w14:paraId="7C97D090" w14:textId="1B2FFD76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Efekty uczenia się</w:t>
            </w:r>
          </w:p>
        </w:tc>
        <w:tc>
          <w:tcPr>
            <w:tcW w:w="6797" w:type="dxa"/>
            <w:gridSpan w:val="7"/>
          </w:tcPr>
          <w:p w14:paraId="3828346E" w14:textId="7E2DC0A7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Wiedza</w:t>
            </w:r>
          </w:p>
        </w:tc>
      </w:tr>
      <w:tr w:rsidR="00EC4CB9" w14:paraId="4F823363" w14:textId="77777777" w:rsidTr="00255F2A">
        <w:tc>
          <w:tcPr>
            <w:tcW w:w="2263" w:type="dxa"/>
            <w:vMerge/>
          </w:tcPr>
          <w:p w14:paraId="4EA424D5" w14:textId="77777777" w:rsidR="00EC4CB9" w:rsidRDefault="00EC4CB9" w:rsidP="00EC4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0A25E343" w14:textId="0583D3B2" w:rsidR="00EC4CB9" w:rsidRDefault="00EC4CB9" w:rsidP="00EC4CB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K_W08</w:t>
            </w:r>
          </w:p>
        </w:tc>
        <w:tc>
          <w:tcPr>
            <w:tcW w:w="627" w:type="dxa"/>
            <w:gridSpan w:val="2"/>
            <w:vAlign w:val="center"/>
          </w:tcPr>
          <w:p w14:paraId="6A8C39AF" w14:textId="62E25907" w:rsidR="00EC4CB9" w:rsidRDefault="00EC4CB9" w:rsidP="00EC4CB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W1</w:t>
            </w:r>
          </w:p>
        </w:tc>
        <w:tc>
          <w:tcPr>
            <w:tcW w:w="5171" w:type="dxa"/>
            <w:gridSpan w:val="4"/>
            <w:tcBorders>
              <w:right w:val="single" w:sz="4" w:space="0" w:color="auto"/>
            </w:tcBorders>
            <w:vAlign w:val="center"/>
          </w:tcPr>
          <w:p w14:paraId="1ED0E8DD" w14:textId="207E47D3" w:rsidR="00EC4CB9" w:rsidRDefault="00EC4CB9" w:rsidP="00EC4CB9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ma zaawansowaną wiedzę o ruchu drogowym i obowiązujących przepisach dotyczących uczestników ruchu drogowego.</w:t>
            </w:r>
          </w:p>
        </w:tc>
      </w:tr>
      <w:tr w:rsidR="00471768" w14:paraId="7EB1691F" w14:textId="77777777" w:rsidTr="00854A9C">
        <w:tc>
          <w:tcPr>
            <w:tcW w:w="2263" w:type="dxa"/>
            <w:vMerge/>
          </w:tcPr>
          <w:p w14:paraId="4001C99F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6D37547E" w14:textId="64C665DD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Umiejętności</w:t>
            </w:r>
          </w:p>
        </w:tc>
      </w:tr>
      <w:tr w:rsidR="00EC4CB9" w14:paraId="3054801D" w14:textId="77777777" w:rsidTr="00D7283F">
        <w:tc>
          <w:tcPr>
            <w:tcW w:w="2263" w:type="dxa"/>
            <w:vMerge/>
          </w:tcPr>
          <w:p w14:paraId="7DD06B33" w14:textId="77777777" w:rsidR="00EC4CB9" w:rsidRDefault="00EC4CB9" w:rsidP="00EC4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3FAD73D8" w14:textId="3A3BC92F" w:rsidR="00EC4CB9" w:rsidRDefault="00EC4CB9" w:rsidP="00EC4CB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K_U01</w:t>
            </w:r>
          </w:p>
        </w:tc>
        <w:tc>
          <w:tcPr>
            <w:tcW w:w="627" w:type="dxa"/>
            <w:gridSpan w:val="2"/>
            <w:vAlign w:val="center"/>
          </w:tcPr>
          <w:p w14:paraId="7C420A18" w14:textId="35336EBD" w:rsidR="00EC4CB9" w:rsidRDefault="00EC4CB9" w:rsidP="00EC4CB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U1</w:t>
            </w:r>
          </w:p>
        </w:tc>
        <w:tc>
          <w:tcPr>
            <w:tcW w:w="5171" w:type="dxa"/>
            <w:gridSpan w:val="4"/>
            <w:vAlign w:val="center"/>
          </w:tcPr>
          <w:p w14:paraId="4FFCCD15" w14:textId="112C0CA0" w:rsidR="00EC4CB9" w:rsidRDefault="00EC4CB9" w:rsidP="00EC4CB9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bCs/>
                <w:lang w:eastAsia="pl-PL"/>
              </w:rPr>
              <w:t>Student potrafi prawidłowo interpretować zjawisko bezpieczeństwa ruchu drogowego w obszarze funkcjonujących podstawowych przepisów w tym zakresie.</w:t>
            </w:r>
          </w:p>
        </w:tc>
      </w:tr>
      <w:tr w:rsidR="00471768" w14:paraId="4AD929B8" w14:textId="77777777" w:rsidTr="00854A9C">
        <w:tc>
          <w:tcPr>
            <w:tcW w:w="2263" w:type="dxa"/>
            <w:vMerge/>
          </w:tcPr>
          <w:p w14:paraId="6845BAF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97" w:type="dxa"/>
            <w:gridSpan w:val="7"/>
          </w:tcPr>
          <w:p w14:paraId="4A0C099A" w14:textId="366068DC" w:rsidR="00471768" w:rsidRPr="00471768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71768">
              <w:rPr>
                <w:rFonts w:ascii="Times New Roman" w:hAnsi="Times New Roman" w:cs="Times New Roman"/>
                <w:b/>
              </w:rPr>
              <w:t>Kompetencje społeczne</w:t>
            </w:r>
          </w:p>
        </w:tc>
      </w:tr>
      <w:tr w:rsidR="00EC4CB9" w14:paraId="35AA6FAE" w14:textId="77777777" w:rsidTr="007239F1">
        <w:tc>
          <w:tcPr>
            <w:tcW w:w="2263" w:type="dxa"/>
            <w:vMerge/>
          </w:tcPr>
          <w:p w14:paraId="47ABAE4A" w14:textId="77777777" w:rsidR="00EC4CB9" w:rsidRDefault="00EC4CB9" w:rsidP="00EC4C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9" w:type="dxa"/>
            <w:vAlign w:val="center"/>
          </w:tcPr>
          <w:p w14:paraId="204A2E24" w14:textId="12FC0782" w:rsidR="00EC4CB9" w:rsidRDefault="00EC4CB9" w:rsidP="00EC4CB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K_K01</w:t>
            </w:r>
          </w:p>
        </w:tc>
        <w:tc>
          <w:tcPr>
            <w:tcW w:w="627" w:type="dxa"/>
            <w:gridSpan w:val="2"/>
            <w:vAlign w:val="center"/>
          </w:tcPr>
          <w:p w14:paraId="58D8EC13" w14:textId="70BB88E9" w:rsidR="00EC4CB9" w:rsidRDefault="00EC4CB9" w:rsidP="00EC4CB9">
            <w:pPr>
              <w:jc w:val="center"/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K1</w:t>
            </w:r>
          </w:p>
        </w:tc>
        <w:tc>
          <w:tcPr>
            <w:tcW w:w="5171" w:type="dxa"/>
            <w:gridSpan w:val="4"/>
            <w:vAlign w:val="center"/>
          </w:tcPr>
          <w:p w14:paraId="00BB8A04" w14:textId="658049A1" w:rsidR="00EC4CB9" w:rsidRDefault="00EC4CB9" w:rsidP="00EC4CB9">
            <w:pPr>
              <w:rPr>
                <w:rFonts w:ascii="Times New Roman" w:hAnsi="Times New Roman" w:cs="Times New Roman"/>
              </w:rPr>
            </w:pPr>
            <w:r w:rsidRPr="00F3637B">
              <w:rPr>
                <w:rFonts w:ascii="Times New Roman" w:eastAsia="Times New Roman" w:hAnsi="Times New Roman" w:cs="Times New Roman"/>
                <w:lang w:eastAsia="pl-PL"/>
              </w:rPr>
              <w:t>Student ma świadomość poziomu swojej wiedzy i umiejętności w zakresie podstaw ruchu drogowego oraz rozumie potrzebę uczenia się przez całe życie.</w:t>
            </w:r>
          </w:p>
        </w:tc>
      </w:tr>
      <w:tr w:rsidR="00471768" w14:paraId="5303CB49" w14:textId="77777777" w:rsidTr="00854A9C">
        <w:tc>
          <w:tcPr>
            <w:tcW w:w="2263" w:type="dxa"/>
          </w:tcPr>
          <w:p w14:paraId="32509261" w14:textId="48CC0B92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Treści zajęć</w:t>
            </w:r>
          </w:p>
        </w:tc>
        <w:tc>
          <w:tcPr>
            <w:tcW w:w="6797" w:type="dxa"/>
            <w:gridSpan w:val="7"/>
          </w:tcPr>
          <w:p w14:paraId="08A98E5D" w14:textId="77777777" w:rsidR="00EC4CB9" w:rsidRPr="00EC4CB9" w:rsidRDefault="00EC4CB9" w:rsidP="00EC4CB9">
            <w:p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 xml:space="preserve">Wykłady: </w:t>
            </w:r>
          </w:p>
          <w:p w14:paraId="6BC736C9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Stan bezpieczeństwa ruchu drogowego w Polsce – zagrożenia związane z ruchem drogowym.</w:t>
            </w:r>
          </w:p>
          <w:p w14:paraId="548DB547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Źródła i zakres obowiązywania przepisów ruchu drogowego.</w:t>
            </w:r>
          </w:p>
          <w:p w14:paraId="5B705329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Sieć i rodzaje dróg w Polsce (drogi publiczne i niepubliczne).</w:t>
            </w:r>
          </w:p>
          <w:p w14:paraId="7F333B16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Kategorie i klasy dróg publicznych.</w:t>
            </w:r>
          </w:p>
          <w:p w14:paraId="6B6EAA1C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Ruch pieszych (indywidualny ruch, zorganizowanych ruch).</w:t>
            </w:r>
          </w:p>
          <w:p w14:paraId="0F80DC67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Włączenie się do ruchu. Prędkość i hamowanie. Zmiana kierunku jazdy lub pasa.</w:t>
            </w:r>
          </w:p>
          <w:p w14:paraId="5D940201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Wyprzedzanie. Wymijanie, omijanie, cofanie.</w:t>
            </w:r>
          </w:p>
          <w:p w14:paraId="121DCF1C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Przecinanie się kierunków ruchu. Ostrzeganie oraz jazda w warunkach zmniejszonej przejrzystości powietrza.</w:t>
            </w:r>
          </w:p>
          <w:p w14:paraId="1C9F2A7C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Zatrzymanie i postój. Holowanie.</w:t>
            </w:r>
          </w:p>
          <w:p w14:paraId="212D8B33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Ruch pojazdów w kolumnie. Ruch rowerzystów, motorowerów oraz pojazdów zaprzęgowych.</w:t>
            </w:r>
          </w:p>
          <w:p w14:paraId="6B41E72F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Ruch zwierząt. Używanie świateł zewnętrznych.</w:t>
            </w:r>
          </w:p>
          <w:p w14:paraId="5A4EF719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Znaki i sygnały drogowe w ruchu drogowym ich znaczenie, zakres, obowiązywanie, warunki techniczne.</w:t>
            </w:r>
          </w:p>
          <w:p w14:paraId="226A7232" w14:textId="77777777" w:rsidR="00EC4CB9" w:rsidRPr="00EC4CB9" w:rsidRDefault="00EC4CB9" w:rsidP="00EC4CB9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Zachowanie naruszające bezpieczeństwo – przestępstwa drogowe w świetle prawa 173kk-180kk.</w:t>
            </w:r>
          </w:p>
          <w:p w14:paraId="68ABA228" w14:textId="77777777" w:rsidR="00EC4CB9" w:rsidRPr="00EC4CB9" w:rsidRDefault="00EC4CB9" w:rsidP="00EC4CB9">
            <w:p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Ćwiczenia:</w:t>
            </w:r>
          </w:p>
          <w:p w14:paraId="1B78C900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Przedstawienie tematyki przedmiotu, zakresu oraz omówienie formy zaliczenia. Ruch drogowy w świetle prawa.</w:t>
            </w:r>
          </w:p>
          <w:p w14:paraId="03C3D122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Stan bezpieczeństwa ruchu drogowego w Polsce omówienie obecnej sytuacji w ruchu drogowym.</w:t>
            </w:r>
          </w:p>
          <w:p w14:paraId="0A3AA773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Definicje podstawowych pojęć w ruchu drogowym.</w:t>
            </w:r>
          </w:p>
          <w:p w14:paraId="07368CB2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Zachowania naruszające bezpieczeństwo – wykroczenia drogowe w świetle prawa.</w:t>
            </w:r>
          </w:p>
          <w:p w14:paraId="52C038B1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Osoby uprawnione do kierowania pojazdami na drogach publicznych.</w:t>
            </w:r>
          </w:p>
          <w:p w14:paraId="334BC8B3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Wymagania w stosunku do osób uprawnionych do kierowania pojazdami.</w:t>
            </w:r>
          </w:p>
          <w:p w14:paraId="7D5F522A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Kierujący i kontrola ruchu drogowego.</w:t>
            </w:r>
          </w:p>
          <w:p w14:paraId="4CE01EFA" w14:textId="77777777" w:rsidR="00EC4CB9" w:rsidRPr="00EC4CB9" w:rsidRDefault="00EC4CB9" w:rsidP="00EC4CB9">
            <w:pPr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Analiza i interpretacja przepisów ruchu drogowego na przykładach.</w:t>
            </w:r>
          </w:p>
          <w:p w14:paraId="0389A822" w14:textId="4D113144" w:rsidR="00471768" w:rsidRPr="00EC4CB9" w:rsidRDefault="00EC4CB9" w:rsidP="00EC4CB9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>Kolokwium.</w:t>
            </w:r>
          </w:p>
        </w:tc>
      </w:tr>
      <w:tr w:rsidR="00471768" w14:paraId="04092532" w14:textId="77777777" w:rsidTr="00854A9C">
        <w:tc>
          <w:tcPr>
            <w:tcW w:w="2263" w:type="dxa"/>
          </w:tcPr>
          <w:p w14:paraId="58F13FDD" w14:textId="29E4193D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Metody dydaktyczne</w:t>
            </w:r>
          </w:p>
        </w:tc>
        <w:tc>
          <w:tcPr>
            <w:tcW w:w="6797" w:type="dxa"/>
            <w:gridSpan w:val="7"/>
          </w:tcPr>
          <w:p w14:paraId="02DA194C" w14:textId="56A791BC" w:rsidR="00471768" w:rsidRDefault="00EC4CB9" w:rsidP="00471768">
            <w:pPr>
              <w:rPr>
                <w:rFonts w:ascii="Times New Roman" w:hAnsi="Times New Roman" w:cs="Times New Roman"/>
              </w:rPr>
            </w:pPr>
            <w:r w:rsidRPr="00EC4CB9">
              <w:rPr>
                <w:rFonts w:ascii="Times New Roman" w:hAnsi="Times New Roman" w:cs="Times New Roman"/>
              </w:rPr>
              <w:t xml:space="preserve">Wykład interaktywny, prezentacja multimedialna, samodzielna, ukierunkowana przez wykładowcę praca studenta z wykorzystaniem </w:t>
            </w:r>
            <w:r w:rsidRPr="00EC4CB9">
              <w:rPr>
                <w:rFonts w:ascii="Times New Roman" w:hAnsi="Times New Roman" w:cs="Times New Roman"/>
              </w:rPr>
              <w:lastRenderedPageBreak/>
              <w:t>dostępnej literatury przedmiotu, analiza przypadków, praca w grupach, dyskusja.</w:t>
            </w:r>
          </w:p>
        </w:tc>
      </w:tr>
      <w:tr w:rsidR="00471768" w14:paraId="0183AB4C" w14:textId="77777777" w:rsidTr="00854A9C">
        <w:tc>
          <w:tcPr>
            <w:tcW w:w="2263" w:type="dxa"/>
          </w:tcPr>
          <w:p w14:paraId="06A23F1D" w14:textId="2CFEE2CE" w:rsidR="00471768" w:rsidRDefault="00471768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Kryteria oceny efektów uczenia się</w:t>
            </w:r>
          </w:p>
        </w:tc>
        <w:tc>
          <w:tcPr>
            <w:tcW w:w="6797" w:type="dxa"/>
            <w:gridSpan w:val="7"/>
          </w:tcPr>
          <w:p w14:paraId="5B06F9FA" w14:textId="7EBF35D8" w:rsidR="00471768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 xml:space="preserve">I. </w:t>
            </w:r>
            <w:r w:rsidR="00471768" w:rsidRPr="00854A9C">
              <w:rPr>
                <w:rFonts w:ascii="Times New Roman" w:hAnsi="Times New Roman" w:cs="Times New Roman"/>
                <w:b/>
              </w:rPr>
              <w:t xml:space="preserve">Forma praktyczna weryfikacji efektów uczenia się (np.: projekt,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case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471768" w:rsidRPr="00854A9C">
              <w:rPr>
                <w:rFonts w:ascii="Times New Roman" w:hAnsi="Times New Roman" w:cs="Times New Roman"/>
                <w:b/>
              </w:rPr>
              <w:t>study</w:t>
            </w:r>
            <w:proofErr w:type="spellEnd"/>
            <w:r w:rsidR="00471768" w:rsidRPr="00854A9C">
              <w:rPr>
                <w:rFonts w:ascii="Times New Roman" w:hAnsi="Times New Roman" w:cs="Times New Roman"/>
                <w:b/>
              </w:rPr>
              <w:t>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5E4D4002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się.</w:t>
            </w:r>
          </w:p>
          <w:p w14:paraId="549D69D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wykazuje braki, które jednak nie dyskwalifikują dalszej edukacji i mogą zostać usunięte. Zwykle wiadomości zestawione luźno, brak połączeń i związków logicznych. Rozwiązuje problemy typowe o niewielkim stopniu trudności.</w:t>
            </w:r>
          </w:p>
          <w:p w14:paraId="35F314A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wykazuje poprawne rozumienie pojęć, wyjaśnia ważniejsze zjawiska. Rozwiązuje problemy typowe, przeważnie poprawnie operuje posiadanymi informacjami.</w:t>
            </w:r>
          </w:p>
          <w:p w14:paraId="496C54E9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 xml:space="preserve">4,0 – Zakres wiedzy studenta obejmuje podstawowe treści zajęć ze znajomością powiązań logicznych. Poprawnie rozumuje w kategoriach </w:t>
            </w:r>
            <w:proofErr w:type="spellStart"/>
            <w:r w:rsidRPr="00471768">
              <w:rPr>
                <w:rFonts w:ascii="Times New Roman" w:hAnsi="Times New Roman" w:cs="Times New Roman"/>
              </w:rPr>
              <w:t>przyczynowo-skutkowych</w:t>
            </w:r>
            <w:proofErr w:type="spellEnd"/>
            <w:r w:rsidRPr="00471768">
              <w:rPr>
                <w:rFonts w:ascii="Times New Roman" w:hAnsi="Times New Roman" w:cs="Times New Roman"/>
              </w:rPr>
              <w:t>.</w:t>
            </w:r>
          </w:p>
          <w:p w14:paraId="5C024D5A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4,5 – Wyczerpujące opanowanie całego materiału programowego. Student sprawnie wykorzystuje wiedzę. Umiejętnie dokonuje oceny problemów, procesów i zjawisk.</w:t>
            </w:r>
          </w:p>
          <w:p w14:paraId="4F6DE334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5,0 – Ponad przeciętne opanowanie całego materiału programowego.</w:t>
            </w:r>
          </w:p>
          <w:p w14:paraId="5AF31CB8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</w:p>
          <w:p w14:paraId="417F0F61" w14:textId="0881A239" w:rsidR="00471768" w:rsidRPr="00854A9C" w:rsidRDefault="00471768" w:rsidP="00471768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II.</w:t>
            </w:r>
            <w:r w:rsidR="00854A9C" w:rsidRPr="00854A9C">
              <w:rPr>
                <w:rFonts w:ascii="Times New Roman" w:hAnsi="Times New Roman" w:cs="Times New Roman"/>
                <w:b/>
              </w:rPr>
              <w:t xml:space="preserve"> </w:t>
            </w:r>
            <w:r w:rsidRPr="00854A9C">
              <w:rPr>
                <w:rFonts w:ascii="Times New Roman" w:hAnsi="Times New Roman" w:cs="Times New Roman"/>
                <w:b/>
              </w:rPr>
              <w:t>Forma pisemna weryfikacji efektów uczenia się (np.: test, esej)</w:t>
            </w:r>
            <w:r w:rsidR="00854A9C">
              <w:rPr>
                <w:rFonts w:ascii="Times New Roman" w:hAnsi="Times New Roman" w:cs="Times New Roman"/>
                <w:b/>
              </w:rPr>
              <w:t>.</w:t>
            </w:r>
          </w:p>
          <w:p w14:paraId="70F20A47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2,0 – student nie osiągnął wymaganych efektów uczenia się (punktacja poniżej 50%).</w:t>
            </w:r>
          </w:p>
          <w:p w14:paraId="10814AA5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3,0 – student osiągnął efekty uczenia się w stopniu dostatecznym (51 do 60%).</w:t>
            </w:r>
          </w:p>
          <w:p w14:paraId="4B19515D" w14:textId="77777777" w:rsidR="00471768" w:rsidRP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3,5 – student osiągnął efekty uczenia się w stopniu dostatecznym plus (61 do 70%).</w:t>
            </w:r>
          </w:p>
          <w:p w14:paraId="4013D22C" w14:textId="77777777" w:rsidR="00471768" w:rsidRDefault="00471768" w:rsidP="00471768">
            <w:pPr>
              <w:rPr>
                <w:rFonts w:ascii="Times New Roman" w:hAnsi="Times New Roman" w:cs="Times New Roman"/>
              </w:rPr>
            </w:pPr>
            <w:r w:rsidRPr="00471768">
              <w:rPr>
                <w:rFonts w:ascii="Times New Roman" w:hAnsi="Times New Roman" w:cs="Times New Roman"/>
              </w:rPr>
              <w:t>4,0 – student osiągnął efekty uczenia się w stopniu dobrym (71 do 80%). 4,5 – student osiągnął efekty uczenia się w stopniu dobrym plus (81 do 90%).</w:t>
            </w:r>
          </w:p>
          <w:p w14:paraId="12F51C2F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osiągnął efekty uczenia się w stopniu bardzo dobrym (91 do 100%).</w:t>
            </w:r>
          </w:p>
          <w:p w14:paraId="1E94F2E2" w14:textId="77777777" w:rsidR="00854A9C" w:rsidRDefault="00854A9C" w:rsidP="00471768">
            <w:pPr>
              <w:rPr>
                <w:rFonts w:ascii="Times New Roman" w:hAnsi="Times New Roman" w:cs="Times New Roman"/>
              </w:rPr>
            </w:pPr>
          </w:p>
          <w:p w14:paraId="33D63503" w14:textId="703916D5" w:rsidR="00854A9C" w:rsidRPr="00854A9C" w:rsidRDefault="00854A9C" w:rsidP="00854A9C">
            <w:pPr>
              <w:rPr>
                <w:rFonts w:ascii="Times New Roman" w:hAnsi="Times New Roman" w:cs="Times New Roman"/>
                <w:b/>
              </w:rPr>
            </w:pPr>
            <w:r w:rsidRPr="00854A9C">
              <w:rPr>
                <w:rFonts w:ascii="Times New Roman" w:hAnsi="Times New Roman" w:cs="Times New Roman"/>
                <w:b/>
              </w:rPr>
              <w:t>III. Forma ustna weryfikacji efektów uczenia się (np.: odpowiedź, prezentacja)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14:paraId="4795C390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2,0 – Student niezaangażowany.</w:t>
            </w:r>
          </w:p>
          <w:p w14:paraId="577C33FE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3,0 – Student pracuje niesystematycznie.</w:t>
            </w:r>
          </w:p>
          <w:p w14:paraId="52E37874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3,5 – Student przejawia przeciętną aktywność.</w:t>
            </w:r>
          </w:p>
          <w:p w14:paraId="7B90EA88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4,0 – Student wykazuje dobre przygotowanie w sferze komunikacji i umiejętności interpersonalnych. Jest aktywny, podejmuje zadania dodatkowe.</w:t>
            </w:r>
          </w:p>
          <w:p w14:paraId="01824EEF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4,5 – Student jest zainteresowany problematyką zajęć. Przejawia postawę racjonalną, krytyczną i kreatywną.</w:t>
            </w:r>
          </w:p>
          <w:p w14:paraId="7F1ACD1C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5,0 – Student twórczy w odpowiedzi, nie unika krytyki, posiada własne zdanie. Umiejętnie wyciąga wnioski. Jest aktywny, chętnie stawia pytania</w:t>
            </w:r>
          </w:p>
          <w:p w14:paraId="2704E2F5" w14:textId="423BA468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oraz problemy do dyskusji.</w:t>
            </w:r>
          </w:p>
        </w:tc>
      </w:tr>
      <w:tr w:rsidR="003A5211" w:rsidRPr="003A5211" w14:paraId="321A9874" w14:textId="77777777" w:rsidTr="00854A9C">
        <w:tc>
          <w:tcPr>
            <w:tcW w:w="2263" w:type="dxa"/>
            <w:vMerge w:val="restart"/>
          </w:tcPr>
          <w:p w14:paraId="37A5FC14" w14:textId="31709EF6" w:rsidR="00471768" w:rsidRPr="003A5211" w:rsidRDefault="00471768" w:rsidP="00471768">
            <w:pPr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Metody oceny efektów uczenia się</w:t>
            </w:r>
          </w:p>
        </w:tc>
        <w:tc>
          <w:tcPr>
            <w:tcW w:w="1246" w:type="dxa"/>
            <w:gridSpan w:val="2"/>
            <w:vMerge w:val="restart"/>
            <w:vAlign w:val="center"/>
          </w:tcPr>
          <w:p w14:paraId="75C45EE3" w14:textId="624E5AE1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211">
              <w:rPr>
                <w:rFonts w:ascii="Times New Roman" w:hAnsi="Times New Roman" w:cs="Times New Roman"/>
                <w:b/>
              </w:rPr>
              <w:t>Efekty uczenia się</w:t>
            </w:r>
          </w:p>
        </w:tc>
        <w:tc>
          <w:tcPr>
            <w:tcW w:w="5551" w:type="dxa"/>
            <w:gridSpan w:val="5"/>
            <w:vAlign w:val="center"/>
          </w:tcPr>
          <w:p w14:paraId="2E23E525" w14:textId="42E5CFC6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5211">
              <w:rPr>
                <w:rFonts w:ascii="Times New Roman" w:hAnsi="Times New Roman" w:cs="Times New Roman"/>
                <w:b/>
              </w:rPr>
              <w:t>Metoda</w:t>
            </w:r>
          </w:p>
        </w:tc>
      </w:tr>
      <w:tr w:rsidR="003A5211" w:rsidRPr="003A5211" w14:paraId="29F19CCD" w14:textId="77777777" w:rsidTr="00854A9C">
        <w:tc>
          <w:tcPr>
            <w:tcW w:w="2263" w:type="dxa"/>
            <w:vMerge/>
          </w:tcPr>
          <w:p w14:paraId="798B318E" w14:textId="77777777" w:rsidR="00471768" w:rsidRPr="003A5211" w:rsidRDefault="00471768" w:rsidP="0047176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Merge/>
            <w:vAlign w:val="center"/>
          </w:tcPr>
          <w:p w14:paraId="6BF90700" w14:textId="77777777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gridSpan w:val="2"/>
            <w:vAlign w:val="center"/>
          </w:tcPr>
          <w:p w14:paraId="4B8E72ED" w14:textId="42E5A39A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Test</w:t>
            </w:r>
          </w:p>
        </w:tc>
        <w:tc>
          <w:tcPr>
            <w:tcW w:w="1387" w:type="dxa"/>
            <w:vAlign w:val="center"/>
          </w:tcPr>
          <w:p w14:paraId="32DBC58A" w14:textId="5BB0CDFA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Projekt</w:t>
            </w:r>
          </w:p>
        </w:tc>
        <w:tc>
          <w:tcPr>
            <w:tcW w:w="1388" w:type="dxa"/>
            <w:vAlign w:val="center"/>
          </w:tcPr>
          <w:p w14:paraId="34361800" w14:textId="0A9AFA68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Prezentacja</w:t>
            </w:r>
          </w:p>
        </w:tc>
        <w:tc>
          <w:tcPr>
            <w:tcW w:w="1388" w:type="dxa"/>
            <w:vAlign w:val="center"/>
          </w:tcPr>
          <w:p w14:paraId="1A437BD0" w14:textId="118891C8" w:rsidR="00471768" w:rsidRPr="003A5211" w:rsidRDefault="00471768" w:rsidP="00471768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Dyskusja dydaktyczna</w:t>
            </w:r>
          </w:p>
        </w:tc>
      </w:tr>
      <w:tr w:rsidR="003A5211" w:rsidRPr="003A5211" w14:paraId="7138224C" w14:textId="77777777" w:rsidTr="00854A9C">
        <w:tc>
          <w:tcPr>
            <w:tcW w:w="2263" w:type="dxa"/>
            <w:vMerge/>
          </w:tcPr>
          <w:p w14:paraId="72A580DC" w14:textId="77777777" w:rsidR="003A5211" w:rsidRPr="003A5211" w:rsidRDefault="003A5211" w:rsidP="003A5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524D7B58" w14:textId="6687892B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W1</w:t>
            </w:r>
          </w:p>
        </w:tc>
        <w:tc>
          <w:tcPr>
            <w:tcW w:w="1388" w:type="dxa"/>
            <w:gridSpan w:val="2"/>
            <w:vAlign w:val="center"/>
          </w:tcPr>
          <w:p w14:paraId="0181CFE4" w14:textId="64DE4A32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7" w:type="dxa"/>
            <w:vAlign w:val="center"/>
          </w:tcPr>
          <w:p w14:paraId="6C110709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6447E0BA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348519B6" w14:textId="3ED13A4E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X</w:t>
            </w:r>
          </w:p>
        </w:tc>
      </w:tr>
      <w:tr w:rsidR="003A5211" w:rsidRPr="003A5211" w14:paraId="6662987B" w14:textId="77777777" w:rsidTr="00854A9C">
        <w:tc>
          <w:tcPr>
            <w:tcW w:w="2263" w:type="dxa"/>
            <w:vMerge/>
          </w:tcPr>
          <w:p w14:paraId="27308F4A" w14:textId="77777777" w:rsidR="003A5211" w:rsidRPr="003A5211" w:rsidRDefault="003A5211" w:rsidP="003A5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0CF5C83A" w14:textId="7BBE5433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U1</w:t>
            </w:r>
          </w:p>
        </w:tc>
        <w:tc>
          <w:tcPr>
            <w:tcW w:w="1388" w:type="dxa"/>
            <w:gridSpan w:val="2"/>
            <w:vAlign w:val="center"/>
          </w:tcPr>
          <w:p w14:paraId="4C0F1157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79192040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53F73BCC" w14:textId="7BB68984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EBDE763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211" w:rsidRPr="003A5211" w14:paraId="59C59F6B" w14:textId="77777777" w:rsidTr="00854A9C">
        <w:tc>
          <w:tcPr>
            <w:tcW w:w="2263" w:type="dxa"/>
            <w:vMerge/>
          </w:tcPr>
          <w:p w14:paraId="69B73F1C" w14:textId="77777777" w:rsidR="003A5211" w:rsidRPr="003A5211" w:rsidRDefault="003A5211" w:rsidP="003A521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46" w:type="dxa"/>
            <w:gridSpan w:val="2"/>
            <w:vAlign w:val="center"/>
          </w:tcPr>
          <w:p w14:paraId="35FCFE86" w14:textId="5702EDDF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K1</w:t>
            </w:r>
          </w:p>
        </w:tc>
        <w:tc>
          <w:tcPr>
            <w:tcW w:w="1388" w:type="dxa"/>
            <w:gridSpan w:val="2"/>
            <w:vAlign w:val="center"/>
          </w:tcPr>
          <w:p w14:paraId="45BD1CFE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7" w:type="dxa"/>
            <w:vAlign w:val="center"/>
          </w:tcPr>
          <w:p w14:paraId="030E0C9A" w14:textId="24C67C39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388" w:type="dxa"/>
            <w:vAlign w:val="center"/>
          </w:tcPr>
          <w:p w14:paraId="4D0618A2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8" w:type="dxa"/>
            <w:vAlign w:val="center"/>
          </w:tcPr>
          <w:p w14:paraId="7DEBCA87" w14:textId="77777777" w:rsidR="003A5211" w:rsidRPr="003A5211" w:rsidRDefault="003A5211" w:rsidP="003A521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5211" w:rsidRPr="003A5211" w14:paraId="396EE9A8" w14:textId="77777777" w:rsidTr="00854A9C">
        <w:tc>
          <w:tcPr>
            <w:tcW w:w="2263" w:type="dxa"/>
          </w:tcPr>
          <w:p w14:paraId="27330364" w14:textId="71942ABB" w:rsidR="00854A9C" w:rsidRPr="003A5211" w:rsidRDefault="00854A9C" w:rsidP="00471768">
            <w:pPr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Literatura</w:t>
            </w:r>
          </w:p>
        </w:tc>
        <w:tc>
          <w:tcPr>
            <w:tcW w:w="6797" w:type="dxa"/>
            <w:gridSpan w:val="7"/>
          </w:tcPr>
          <w:p w14:paraId="2DC2FB06" w14:textId="77777777" w:rsidR="00EC4CB9" w:rsidRPr="003A5211" w:rsidRDefault="00EC4CB9" w:rsidP="00EC4CB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Kurek J. i in.: Prawo o ruchu drogowym. Komentarz, Warszawa 2022.</w:t>
            </w:r>
          </w:p>
          <w:p w14:paraId="2C24D099" w14:textId="77777777" w:rsidR="00EC4CB9" w:rsidRPr="003A5211" w:rsidRDefault="00EC4CB9" w:rsidP="00EC4CB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proofErr w:type="spellStart"/>
            <w:r w:rsidRPr="003A5211">
              <w:rPr>
                <w:rFonts w:ascii="Times New Roman" w:hAnsi="Times New Roman" w:cs="Times New Roman"/>
              </w:rPr>
              <w:t>Brylak</w:t>
            </w:r>
            <w:proofErr w:type="spellEnd"/>
            <w:r w:rsidRPr="003A5211">
              <w:rPr>
                <w:rFonts w:ascii="Times New Roman" w:hAnsi="Times New Roman" w:cs="Times New Roman"/>
              </w:rPr>
              <w:t xml:space="preserve"> J.: Ochrona prawna bezpieczeństwa w ruchu drogowym, Warszawa 2018.</w:t>
            </w:r>
          </w:p>
          <w:p w14:paraId="1B6358FF" w14:textId="77777777" w:rsidR="00EC4CB9" w:rsidRPr="003A5211" w:rsidRDefault="00EC4CB9" w:rsidP="00EC4CB9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t>Ustawa z dnia 20 czerwca 1997 r. Prawo o ruchu drogowym – przepisy regulujące prawa i obowiązki uczestników ruchu drogowego.</w:t>
            </w:r>
          </w:p>
          <w:p w14:paraId="4BF9639A" w14:textId="4D59F931" w:rsidR="00854A9C" w:rsidRPr="003A5211" w:rsidRDefault="00EC4CB9" w:rsidP="00EC4CB9">
            <w:pPr>
              <w:pStyle w:val="Akapitzlist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3A5211">
              <w:rPr>
                <w:rFonts w:ascii="Times New Roman" w:hAnsi="Times New Roman" w:cs="Times New Roman"/>
              </w:rPr>
              <w:lastRenderedPageBreak/>
              <w:t>Ustawa z dnia 5 stycznia 2011 r. o kierujących pojazdami.</w:t>
            </w:r>
          </w:p>
        </w:tc>
      </w:tr>
      <w:tr w:rsidR="00854A9C" w14:paraId="2880D947" w14:textId="77777777" w:rsidTr="00854A9C">
        <w:tc>
          <w:tcPr>
            <w:tcW w:w="2263" w:type="dxa"/>
          </w:tcPr>
          <w:p w14:paraId="514CC6CF" w14:textId="3C915F2A" w:rsidR="00854A9C" w:rsidRDefault="00854A9C" w:rsidP="004717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Bilans punktów ECTS</w:t>
            </w:r>
          </w:p>
        </w:tc>
        <w:tc>
          <w:tcPr>
            <w:tcW w:w="6797" w:type="dxa"/>
            <w:gridSpan w:val="7"/>
          </w:tcPr>
          <w:p w14:paraId="5CD16A01" w14:textId="3B156B53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Liczba punktów ECTS =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pkt.</w:t>
            </w:r>
          </w:p>
          <w:p w14:paraId="68DC7FA7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19D57E6C" w14:textId="403E2049" w:rsidR="00F84BE2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wykładach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6E1A1AF5" w14:textId="4D0F447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udział w ćwiczeniach = </w:t>
            </w:r>
            <w:r w:rsidR="00B87501">
              <w:rPr>
                <w:rFonts w:ascii="Times New Roman" w:hAnsi="Times New Roman" w:cs="Times New Roman"/>
              </w:rPr>
              <w:t>26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A891B6B" w14:textId="7119D12D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praca własna studenta = </w:t>
            </w:r>
            <w:r w:rsidR="00B87501">
              <w:rPr>
                <w:rFonts w:ascii="Times New Roman" w:hAnsi="Times New Roman" w:cs="Times New Roman"/>
              </w:rPr>
              <w:t>52</w:t>
            </w:r>
            <w:r w:rsidR="00F84BE2">
              <w:rPr>
                <w:rFonts w:ascii="Times New Roman" w:hAnsi="Times New Roman" w:cs="Times New Roman"/>
              </w:rPr>
              <w:t>h</w:t>
            </w:r>
          </w:p>
          <w:p w14:paraId="78EDBFCB" w14:textId="77777777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53E3CC8D" w14:textId="73C042A2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łącznie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  <w:p w14:paraId="52D28910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652B1629" w14:textId="3DF3F388" w:rsidR="00854A9C" w:rsidRP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>w bezpośrednim kontakcie z prowadzącym 50% godzin.</w:t>
            </w:r>
          </w:p>
          <w:p w14:paraId="624DF763" w14:textId="77777777" w:rsidR="00854A9C" w:rsidRDefault="00854A9C" w:rsidP="00854A9C">
            <w:pPr>
              <w:rPr>
                <w:rFonts w:ascii="Times New Roman" w:hAnsi="Times New Roman" w:cs="Times New Roman"/>
              </w:rPr>
            </w:pPr>
          </w:p>
          <w:p w14:paraId="2DD3917B" w14:textId="7B665293" w:rsidR="00854A9C" w:rsidRDefault="00854A9C" w:rsidP="00854A9C">
            <w:pPr>
              <w:rPr>
                <w:rFonts w:ascii="Times New Roman" w:hAnsi="Times New Roman" w:cs="Times New Roman"/>
              </w:rPr>
            </w:pPr>
            <w:r w:rsidRPr="00854A9C">
              <w:rPr>
                <w:rFonts w:ascii="Times New Roman" w:hAnsi="Times New Roman" w:cs="Times New Roman"/>
              </w:rPr>
              <w:t xml:space="preserve">Minimalna ilość godzin nakładu pracy studenta </w:t>
            </w:r>
            <w:r w:rsidR="00B87501">
              <w:rPr>
                <w:rFonts w:ascii="Times New Roman" w:hAnsi="Times New Roman" w:cs="Times New Roman"/>
              </w:rPr>
              <w:t>4</w:t>
            </w:r>
            <w:r w:rsidRPr="00854A9C">
              <w:rPr>
                <w:rFonts w:ascii="Times New Roman" w:hAnsi="Times New Roman" w:cs="Times New Roman"/>
              </w:rPr>
              <w:t xml:space="preserve"> (pkt ECTS) x 26h = </w:t>
            </w:r>
            <w:r w:rsidR="00B87501">
              <w:rPr>
                <w:rFonts w:ascii="Times New Roman" w:hAnsi="Times New Roman" w:cs="Times New Roman"/>
              </w:rPr>
              <w:t>104</w:t>
            </w:r>
            <w:r w:rsidRPr="00854A9C">
              <w:rPr>
                <w:rFonts w:ascii="Times New Roman" w:hAnsi="Times New Roman" w:cs="Times New Roman"/>
              </w:rPr>
              <w:t>h</w:t>
            </w:r>
          </w:p>
        </w:tc>
      </w:tr>
    </w:tbl>
    <w:p w14:paraId="341636E9" w14:textId="77777777" w:rsidR="006771D9" w:rsidRPr="006771D9" w:rsidRDefault="006771D9" w:rsidP="006771D9">
      <w:pPr>
        <w:spacing w:after="0" w:line="240" w:lineRule="auto"/>
        <w:rPr>
          <w:rFonts w:ascii="Times New Roman" w:hAnsi="Times New Roman" w:cs="Times New Roman"/>
        </w:rPr>
      </w:pPr>
    </w:p>
    <w:sectPr w:rsidR="006771D9" w:rsidRPr="006771D9" w:rsidSect="00AB71F3">
      <w:pgSz w:w="11906" w:h="16838" w:code="9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0FA2"/>
    <w:multiLevelType w:val="hybridMultilevel"/>
    <w:tmpl w:val="E066638E"/>
    <w:lvl w:ilvl="0" w:tplc="0A0CC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75E7A"/>
    <w:multiLevelType w:val="hybridMultilevel"/>
    <w:tmpl w:val="E50E0D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0460D4"/>
    <w:multiLevelType w:val="hybridMultilevel"/>
    <w:tmpl w:val="46BAD6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830E3A"/>
    <w:multiLevelType w:val="hybridMultilevel"/>
    <w:tmpl w:val="074C37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7926222">
    <w:abstractNumId w:val="0"/>
  </w:num>
  <w:num w:numId="2" w16cid:durableId="313489752">
    <w:abstractNumId w:val="3"/>
  </w:num>
  <w:num w:numId="3" w16cid:durableId="1855143437">
    <w:abstractNumId w:val="1"/>
  </w:num>
  <w:num w:numId="4" w16cid:durableId="12118409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F40"/>
    <w:rsid w:val="00127D2F"/>
    <w:rsid w:val="00173F40"/>
    <w:rsid w:val="00255F2A"/>
    <w:rsid w:val="003A5211"/>
    <w:rsid w:val="00471768"/>
    <w:rsid w:val="006771D9"/>
    <w:rsid w:val="006E3383"/>
    <w:rsid w:val="00854A9C"/>
    <w:rsid w:val="00AB71F3"/>
    <w:rsid w:val="00B87501"/>
    <w:rsid w:val="00D540ED"/>
    <w:rsid w:val="00DD647E"/>
    <w:rsid w:val="00EC4CB9"/>
    <w:rsid w:val="00F8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3BD0A"/>
  <w15:chartTrackingRefBased/>
  <w15:docId w15:val="{2EE91730-5207-4725-A337-600E18286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77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54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A850FFEB453314687B039ECA26A2AE3" ma:contentTypeVersion="0" ma:contentTypeDescription="Utwórz nowy dokument." ma:contentTypeScope="" ma:versionID="18714d719d0e9815f8e140ed757df07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58407e99af425f499b730f67c7bf4f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F1D5B6-05A1-43EC-8F7F-12A5F1E42FC4}"/>
</file>

<file path=customXml/itemProps2.xml><?xml version="1.0" encoding="utf-8"?>
<ds:datastoreItem xmlns:ds="http://schemas.openxmlformats.org/officeDocument/2006/customXml" ds:itemID="{F66B6466-1F67-4019-8103-C282FAF3D0CE}"/>
</file>

<file path=customXml/itemProps3.xml><?xml version="1.0" encoding="utf-8"?>
<ds:datastoreItem xmlns:ds="http://schemas.openxmlformats.org/officeDocument/2006/customXml" ds:itemID="{7BDA1063-809A-424B-B1DD-DD23E4CB6B2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760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Wojciech Chudy</cp:lastModifiedBy>
  <cp:revision>12</cp:revision>
  <dcterms:created xsi:type="dcterms:W3CDTF">2026-02-13T07:14:00Z</dcterms:created>
  <dcterms:modified xsi:type="dcterms:W3CDTF">2026-04-01T06:10:00Z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0x0101000A850FFEB453314687B039ECA26A2AE3</vt:lpwstr>
  </property>
</Properties>
</file>